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A3" w:rsidRPr="009519A3" w:rsidRDefault="009519A3" w:rsidP="007510D0">
      <w:pPr>
        <w:jc w:val="both"/>
        <w:rPr>
          <w:b/>
          <w:color w:val="C00000"/>
          <w:sz w:val="28"/>
          <w:szCs w:val="28"/>
        </w:rPr>
      </w:pPr>
      <w:r w:rsidRPr="009519A3">
        <w:rPr>
          <w:b/>
          <w:color w:val="C00000"/>
          <w:sz w:val="28"/>
          <w:szCs w:val="28"/>
        </w:rPr>
        <w:t>Q &amp; A for Disclosure Forms</w:t>
      </w:r>
    </w:p>
    <w:p w:rsidR="009519A3" w:rsidRDefault="009519A3" w:rsidP="007510D0">
      <w:pPr>
        <w:jc w:val="both"/>
        <w:rPr>
          <w:color w:val="000080"/>
          <w:sz w:val="28"/>
          <w:szCs w:val="28"/>
        </w:rPr>
      </w:pPr>
    </w:p>
    <w:p w:rsidR="007510D0" w:rsidRPr="002D31F8" w:rsidRDefault="007510D0" w:rsidP="007510D0">
      <w:pPr>
        <w:jc w:val="both"/>
        <w:rPr>
          <w:b/>
          <w:bCs/>
          <w:color w:val="FF0000"/>
          <w:sz w:val="28"/>
          <w:szCs w:val="28"/>
        </w:rPr>
      </w:pPr>
      <w:r w:rsidRPr="00B45DA4">
        <w:rPr>
          <w:color w:val="000080"/>
          <w:sz w:val="28"/>
          <w:szCs w:val="28"/>
        </w:rPr>
        <w:t>See the disclosure forms for speakers and planners.  </w:t>
      </w:r>
      <w:r w:rsidRPr="002D31F8">
        <w:rPr>
          <w:b/>
          <w:bCs/>
          <w:color w:val="FF0000"/>
          <w:sz w:val="28"/>
          <w:szCs w:val="28"/>
        </w:rPr>
        <w:t>Please make sure the Planner/Reviewer OR the Speaker/Author check the appropriate box and sign it.</w:t>
      </w:r>
    </w:p>
    <w:p w:rsidR="007510D0" w:rsidRPr="00B45DA4" w:rsidRDefault="007510D0" w:rsidP="007510D0">
      <w:pPr>
        <w:jc w:val="both"/>
        <w:rPr>
          <w:color w:val="000080"/>
          <w:sz w:val="28"/>
          <w:szCs w:val="28"/>
        </w:rPr>
      </w:pPr>
    </w:p>
    <w:p w:rsidR="007510D0" w:rsidRPr="00C17A3C" w:rsidRDefault="007510D0" w:rsidP="007510D0">
      <w:pPr>
        <w:jc w:val="both"/>
        <w:rPr>
          <w:b/>
          <w:color w:val="C00000"/>
          <w:sz w:val="28"/>
          <w:szCs w:val="28"/>
        </w:rPr>
      </w:pPr>
      <w:r w:rsidRPr="00C17A3C">
        <w:rPr>
          <w:b/>
          <w:color w:val="C00000"/>
          <w:sz w:val="28"/>
          <w:szCs w:val="28"/>
        </w:rPr>
        <w:t xml:space="preserve">Some times, the Disclosures we get </w:t>
      </w:r>
      <w:r w:rsidR="00732D68" w:rsidRPr="00C17A3C">
        <w:rPr>
          <w:b/>
          <w:color w:val="C00000"/>
          <w:sz w:val="28"/>
          <w:szCs w:val="28"/>
        </w:rPr>
        <w:t xml:space="preserve">at our CME Office </w:t>
      </w:r>
      <w:r w:rsidRPr="00C17A3C">
        <w:rPr>
          <w:b/>
          <w:color w:val="C00000"/>
          <w:sz w:val="28"/>
          <w:szCs w:val="28"/>
        </w:rPr>
        <w:t>are incomplete</w:t>
      </w:r>
      <w:r w:rsidR="00C17A3C">
        <w:rPr>
          <w:b/>
          <w:color w:val="C00000"/>
          <w:sz w:val="28"/>
          <w:szCs w:val="28"/>
        </w:rPr>
        <w:t>, not legible or out dated</w:t>
      </w:r>
      <w:r w:rsidRPr="00C17A3C">
        <w:rPr>
          <w:b/>
          <w:color w:val="C00000"/>
          <w:sz w:val="28"/>
          <w:szCs w:val="28"/>
        </w:rPr>
        <w:t>.</w:t>
      </w:r>
    </w:p>
    <w:p w:rsidR="007510D0" w:rsidRPr="00B45DA4" w:rsidRDefault="007510D0" w:rsidP="007510D0">
      <w:pPr>
        <w:jc w:val="both"/>
        <w:rPr>
          <w:sz w:val="28"/>
          <w:szCs w:val="28"/>
        </w:rPr>
      </w:pPr>
      <w:r w:rsidRPr="00B45DA4">
        <w:rPr>
          <w:sz w:val="28"/>
          <w:szCs w:val="28"/>
        </w:rPr>
        <w:t> </w:t>
      </w:r>
    </w:p>
    <w:p w:rsidR="007510D0" w:rsidRPr="00B45DA4" w:rsidRDefault="00732D68" w:rsidP="007510D0">
      <w:pPr>
        <w:jc w:val="both"/>
        <w:rPr>
          <w:sz w:val="28"/>
          <w:szCs w:val="28"/>
        </w:rPr>
      </w:pPr>
      <w:r>
        <w:rPr>
          <w:sz w:val="28"/>
          <w:szCs w:val="28"/>
        </w:rPr>
        <w:t>We’re</w:t>
      </w:r>
      <w:r w:rsidR="007510D0" w:rsidRPr="00B45DA4">
        <w:rPr>
          <w:sz w:val="28"/>
          <w:szCs w:val="28"/>
        </w:rPr>
        <w:t xml:space="preserve"> particularly concerned about getting completed Disclosures from the Speakers and Planners because some of them may return incomplete Disclosures or Disclosures that suggest a conflict-of-interest. In either case, there would be more work to do to resolve these matters before the </w:t>
      </w:r>
      <w:r w:rsidR="000E76FF">
        <w:rPr>
          <w:sz w:val="28"/>
          <w:szCs w:val="28"/>
        </w:rPr>
        <w:t>Activity</w:t>
      </w:r>
      <w:r w:rsidR="007510D0" w:rsidRPr="00B45DA4">
        <w:rPr>
          <w:sz w:val="28"/>
          <w:szCs w:val="28"/>
        </w:rPr>
        <w:t xml:space="preserve">. </w:t>
      </w:r>
    </w:p>
    <w:p w:rsidR="007510D0" w:rsidRDefault="007510D0" w:rsidP="007510D0">
      <w:pPr>
        <w:jc w:val="both"/>
      </w:pPr>
    </w:p>
    <w:p w:rsidR="007510D0" w:rsidRPr="00B45DA4" w:rsidRDefault="007510D0" w:rsidP="007510D0">
      <w:pPr>
        <w:jc w:val="both"/>
        <w:rPr>
          <w:rFonts w:ascii="Franklin Gothic Medium" w:hAnsi="Franklin Gothic Medium"/>
          <w:color w:val="0000FF"/>
          <w:sz w:val="28"/>
          <w:szCs w:val="28"/>
          <w:u w:val="single"/>
        </w:rPr>
      </w:pPr>
      <w:r w:rsidRPr="00B45DA4">
        <w:rPr>
          <w:rFonts w:ascii="Franklin Gothic Medium" w:hAnsi="Franklin Gothic Medium"/>
          <w:color w:val="0000FF"/>
          <w:sz w:val="28"/>
          <w:szCs w:val="28"/>
          <w:u w:val="single"/>
        </w:rPr>
        <w:t xml:space="preserve">Complete the form, </w:t>
      </w:r>
      <w:r w:rsidRPr="00B45DA4">
        <w:rPr>
          <w:rFonts w:ascii="Franklin Gothic Medium" w:hAnsi="Franklin Gothic Medium"/>
          <w:i/>
          <w:color w:val="0000FF"/>
          <w:sz w:val="28"/>
          <w:szCs w:val="28"/>
          <w:u w:val="single"/>
        </w:rPr>
        <w:t>(check the appropriate boxes and sign it)</w:t>
      </w:r>
      <w:r w:rsidRPr="00B45DA4">
        <w:rPr>
          <w:rFonts w:ascii="Franklin Gothic Medium" w:hAnsi="Franklin Gothic Medium"/>
          <w:color w:val="0000FF"/>
          <w:sz w:val="28"/>
          <w:szCs w:val="28"/>
          <w:u w:val="single"/>
        </w:rPr>
        <w:t xml:space="preserve">. </w:t>
      </w:r>
    </w:p>
    <w:p w:rsidR="00B45DA4" w:rsidRPr="00B45DA4" w:rsidRDefault="00B45DA4" w:rsidP="007510D0">
      <w:pPr>
        <w:jc w:val="both"/>
        <w:rPr>
          <w:rFonts w:ascii="Franklin Gothic Medium" w:hAnsi="Franklin Gothic Medium"/>
          <w:sz w:val="28"/>
          <w:szCs w:val="28"/>
        </w:rPr>
      </w:pPr>
    </w:p>
    <w:p w:rsidR="007510D0" w:rsidRDefault="007510D0" w:rsidP="00890E6E">
      <w:pPr>
        <w:jc w:val="both"/>
        <w:rPr>
          <w:color w:val="FF0000"/>
          <w:sz w:val="28"/>
          <w:szCs w:val="28"/>
        </w:rPr>
      </w:pPr>
      <w:r w:rsidRPr="00B45DA4">
        <w:rPr>
          <w:rFonts w:ascii="Franklin Gothic Medium" w:hAnsi="Franklin Gothic Medium"/>
          <w:sz w:val="28"/>
          <w:szCs w:val="28"/>
        </w:rPr>
        <w:t xml:space="preserve">The form requires short </w:t>
      </w:r>
      <w:r w:rsidRPr="00B45DA4">
        <w:rPr>
          <w:rFonts w:ascii="Franklin Gothic Medium" w:hAnsi="Franklin Gothic Medium"/>
          <w:color w:val="FF0000"/>
          <w:sz w:val="28"/>
          <w:szCs w:val="28"/>
        </w:rPr>
        <w:t xml:space="preserve">responses </w:t>
      </w:r>
      <w:r w:rsidRPr="00B45DA4">
        <w:rPr>
          <w:rFonts w:ascii="Franklin Gothic Medium" w:hAnsi="Franklin Gothic Medium"/>
          <w:sz w:val="28"/>
          <w:szCs w:val="28"/>
        </w:rPr>
        <w:t xml:space="preserve">(usually check marks) </w:t>
      </w:r>
    </w:p>
    <w:p w:rsidR="00890E6E" w:rsidRDefault="00890E6E" w:rsidP="007510D0">
      <w:pPr>
        <w:jc w:val="both"/>
        <w:rPr>
          <w:color w:val="FF0000"/>
          <w:sz w:val="28"/>
          <w:szCs w:val="28"/>
        </w:rPr>
      </w:pPr>
    </w:p>
    <w:p w:rsidR="00890E6E" w:rsidRPr="00890E6E" w:rsidRDefault="00890E6E" w:rsidP="00890E6E">
      <w:pPr>
        <w:rPr>
          <w:rFonts w:ascii="Calibri" w:hAnsi="Calibri"/>
          <w:color w:val="000000"/>
          <w:sz w:val="28"/>
          <w:szCs w:val="28"/>
        </w:rPr>
      </w:pPr>
      <w:r w:rsidRPr="00890E6E">
        <w:rPr>
          <w:rFonts w:ascii="Calibri" w:hAnsi="Calibri"/>
          <w:color w:val="000000"/>
          <w:sz w:val="28"/>
          <w:szCs w:val="28"/>
        </w:rPr>
        <w:t xml:space="preserve">Answer </w:t>
      </w:r>
      <w:r w:rsidRPr="00890E6E">
        <w:rPr>
          <w:rFonts w:ascii="Calibri" w:hAnsi="Calibri"/>
          <w:b/>
          <w:bCs/>
          <w:color w:val="FF0000"/>
          <w:sz w:val="28"/>
          <w:szCs w:val="28"/>
        </w:rPr>
        <w:t xml:space="preserve">Questions 1, 2 and </w:t>
      </w:r>
      <w:r w:rsidR="00C17A3C">
        <w:rPr>
          <w:rFonts w:ascii="Calibri" w:hAnsi="Calibri"/>
          <w:b/>
          <w:bCs/>
          <w:color w:val="FF0000"/>
          <w:sz w:val="28"/>
          <w:szCs w:val="28"/>
        </w:rPr>
        <w:t>4</w:t>
      </w:r>
    </w:p>
    <w:p w:rsidR="00890E6E" w:rsidRPr="00890E6E" w:rsidRDefault="00890E6E" w:rsidP="00890E6E">
      <w:pPr>
        <w:rPr>
          <w:rFonts w:ascii="Calibri" w:hAnsi="Calibri"/>
          <w:b/>
          <w:bCs/>
          <w:color w:val="FF0000"/>
          <w:sz w:val="28"/>
          <w:szCs w:val="28"/>
        </w:rPr>
      </w:pPr>
      <w:r w:rsidRPr="00890E6E">
        <w:rPr>
          <w:rFonts w:ascii="Calibri" w:hAnsi="Calibri"/>
          <w:color w:val="000000"/>
          <w:sz w:val="28"/>
          <w:szCs w:val="28"/>
        </w:rPr>
        <w:t xml:space="preserve">OR </w:t>
      </w:r>
      <w:r w:rsidRPr="00890E6E">
        <w:rPr>
          <w:rFonts w:ascii="Calibri" w:hAnsi="Calibri"/>
          <w:b/>
          <w:bCs/>
          <w:color w:val="FF0000"/>
          <w:sz w:val="28"/>
          <w:szCs w:val="28"/>
        </w:rPr>
        <w:t xml:space="preserve">Questions 1, 2 and </w:t>
      </w:r>
      <w:r w:rsidR="00C17A3C">
        <w:rPr>
          <w:rFonts w:ascii="Calibri" w:hAnsi="Calibri"/>
          <w:b/>
          <w:bCs/>
          <w:color w:val="FF0000"/>
          <w:sz w:val="28"/>
          <w:szCs w:val="28"/>
        </w:rPr>
        <w:t>3</w:t>
      </w:r>
    </w:p>
    <w:p w:rsidR="00890E6E" w:rsidRPr="00890E6E" w:rsidRDefault="00890E6E" w:rsidP="00890E6E">
      <w:pPr>
        <w:ind w:left="360" w:hanging="360"/>
        <w:rPr>
          <w:rFonts w:ascii="Calibri" w:hAnsi="Calibri"/>
          <w:b/>
          <w:bCs/>
          <w:color w:val="FF0000"/>
          <w:sz w:val="28"/>
          <w:szCs w:val="28"/>
        </w:rPr>
      </w:pPr>
      <w:r w:rsidRPr="00890E6E">
        <w:rPr>
          <w:rFonts w:ascii="Calibri" w:hAnsi="Calibri"/>
          <w:b/>
          <w:bCs/>
          <w:sz w:val="28"/>
          <w:szCs w:val="28"/>
        </w:rPr>
        <w:t>But, if you</w:t>
      </w:r>
      <w:r w:rsidRPr="00890E6E">
        <w:rPr>
          <w:rFonts w:ascii="Calibri" w:hAnsi="Calibri"/>
          <w:b/>
          <w:bCs/>
          <w:color w:val="FF0000"/>
          <w:sz w:val="28"/>
          <w:szCs w:val="28"/>
        </w:rPr>
        <w:t xml:space="preserve"> answer “YES” to Question </w:t>
      </w:r>
      <w:r w:rsidR="00C17A3C">
        <w:rPr>
          <w:rFonts w:ascii="Calibri" w:hAnsi="Calibri"/>
          <w:b/>
          <w:bCs/>
          <w:color w:val="FF0000"/>
          <w:sz w:val="28"/>
          <w:szCs w:val="28"/>
        </w:rPr>
        <w:t>3</w:t>
      </w:r>
      <w:r w:rsidRPr="00890E6E">
        <w:rPr>
          <w:rFonts w:ascii="Calibri" w:hAnsi="Calibri"/>
          <w:b/>
          <w:bCs/>
          <w:color w:val="FF0000"/>
          <w:sz w:val="28"/>
          <w:szCs w:val="28"/>
        </w:rPr>
        <w:t xml:space="preserve">, </w:t>
      </w:r>
    </w:p>
    <w:p w:rsidR="00890E6E" w:rsidRPr="00890E6E" w:rsidRDefault="00890E6E" w:rsidP="00890E6E">
      <w:pPr>
        <w:ind w:left="360" w:hanging="360"/>
        <w:rPr>
          <w:rFonts w:ascii="Calibri" w:hAnsi="Calibri"/>
          <w:b/>
          <w:bCs/>
          <w:color w:val="FF0000"/>
          <w:sz w:val="28"/>
          <w:szCs w:val="28"/>
        </w:rPr>
      </w:pPr>
      <w:r w:rsidRPr="00890E6E">
        <w:rPr>
          <w:rFonts w:ascii="Calibri" w:hAnsi="Calibri"/>
          <w:b/>
          <w:bCs/>
          <w:color w:val="FF0000"/>
          <w:sz w:val="28"/>
          <w:szCs w:val="28"/>
        </w:rPr>
        <w:t xml:space="preserve">please also answer Question 5 </w:t>
      </w:r>
      <w:r w:rsidR="00C17A3C" w:rsidRPr="00C17A3C">
        <w:rPr>
          <w:rFonts w:ascii="Calibri" w:hAnsi="Calibri"/>
          <w:b/>
          <w:bCs/>
          <w:color w:val="FF0000"/>
          <w:sz w:val="28"/>
          <w:szCs w:val="28"/>
          <w:u w:val="single"/>
        </w:rPr>
        <w:t>AND/</w:t>
      </w:r>
      <w:r w:rsidRPr="00890E6E">
        <w:rPr>
          <w:rFonts w:ascii="Calibri" w:hAnsi="Calibri"/>
          <w:b/>
          <w:bCs/>
          <w:color w:val="FF0000"/>
          <w:sz w:val="28"/>
          <w:szCs w:val="28"/>
          <w:u w:val="single"/>
        </w:rPr>
        <w:t>OR</w:t>
      </w:r>
      <w:r w:rsidRPr="00890E6E">
        <w:rPr>
          <w:rFonts w:ascii="Calibri" w:hAnsi="Calibri"/>
          <w:b/>
          <w:bCs/>
          <w:color w:val="FF0000"/>
          <w:sz w:val="28"/>
          <w:szCs w:val="28"/>
        </w:rPr>
        <w:t xml:space="preserve"> 6.]</w:t>
      </w:r>
    </w:p>
    <w:p w:rsidR="00890E6E" w:rsidRPr="00A26D70" w:rsidRDefault="00890E6E" w:rsidP="007510D0">
      <w:pPr>
        <w:jc w:val="both"/>
        <w:rPr>
          <w:color w:val="FF0000"/>
          <w:sz w:val="28"/>
          <w:szCs w:val="28"/>
        </w:rPr>
      </w:pPr>
    </w:p>
    <w:p w:rsidR="007510D0" w:rsidRPr="00B45DA4" w:rsidRDefault="007510D0" w:rsidP="007510D0">
      <w:pPr>
        <w:jc w:val="both"/>
        <w:rPr>
          <w:sz w:val="28"/>
          <w:szCs w:val="28"/>
        </w:rPr>
      </w:pPr>
      <w:r w:rsidRPr="00B45DA4">
        <w:rPr>
          <w:sz w:val="28"/>
          <w:szCs w:val="28"/>
        </w:rPr>
        <w:t>Moreover, there needs to be a handout (</w:t>
      </w:r>
      <w:r w:rsidRPr="00C17A3C">
        <w:rPr>
          <w:b/>
          <w:sz w:val="28"/>
          <w:szCs w:val="28"/>
        </w:rPr>
        <w:t>disclosure handout</w:t>
      </w:r>
      <w:r w:rsidRPr="00B45DA4">
        <w:rPr>
          <w:sz w:val="28"/>
          <w:szCs w:val="28"/>
        </w:rPr>
        <w:t xml:space="preserve">) at the </w:t>
      </w:r>
      <w:r w:rsidR="009B509D">
        <w:rPr>
          <w:sz w:val="28"/>
          <w:szCs w:val="28"/>
        </w:rPr>
        <w:t>CME event/</w:t>
      </w:r>
      <w:r w:rsidRPr="00B45DA4">
        <w:rPr>
          <w:sz w:val="28"/>
          <w:szCs w:val="28"/>
        </w:rPr>
        <w:t xml:space="preserve">Seminar that </w:t>
      </w:r>
      <w:r w:rsidRPr="00C17A3C">
        <w:rPr>
          <w:color w:val="C00000"/>
          <w:sz w:val="28"/>
          <w:szCs w:val="28"/>
        </w:rPr>
        <w:t>lists the Disclosures of each Speaker/Planner</w:t>
      </w:r>
      <w:r w:rsidRPr="00B45DA4">
        <w:rPr>
          <w:sz w:val="28"/>
          <w:szCs w:val="28"/>
        </w:rPr>
        <w:t xml:space="preserve"> and, obviously, </w:t>
      </w:r>
      <w:r w:rsidRPr="009B509D">
        <w:rPr>
          <w:color w:val="FF0000"/>
          <w:sz w:val="28"/>
          <w:szCs w:val="28"/>
          <w:u w:val="single"/>
        </w:rPr>
        <w:t>that document cannot be prepared until we know what the disclosures are</w:t>
      </w:r>
      <w:r w:rsidRPr="00B45DA4">
        <w:rPr>
          <w:sz w:val="28"/>
          <w:szCs w:val="28"/>
        </w:rPr>
        <w:t xml:space="preserve">. You can hand out the Announcement of Disclosure Handout for both Speakers and Planner in the program packet that you hand over to the audience or include it along with the evaluation form. </w:t>
      </w:r>
    </w:p>
    <w:p w:rsidR="007510D0" w:rsidRPr="00B45DA4" w:rsidRDefault="007510D0" w:rsidP="007510D0">
      <w:pPr>
        <w:jc w:val="both"/>
        <w:rPr>
          <w:sz w:val="28"/>
          <w:szCs w:val="28"/>
        </w:rPr>
      </w:pPr>
    </w:p>
    <w:p w:rsidR="007510D0" w:rsidRPr="00B45DA4" w:rsidRDefault="007510D0" w:rsidP="007510D0">
      <w:pPr>
        <w:jc w:val="both"/>
        <w:rPr>
          <w:sz w:val="28"/>
          <w:szCs w:val="28"/>
        </w:rPr>
      </w:pPr>
      <w:r w:rsidRPr="00B45DA4">
        <w:rPr>
          <w:b/>
          <w:bCs/>
          <w:sz w:val="28"/>
          <w:szCs w:val="28"/>
        </w:rPr>
        <w:t>"Announcement &amp; Disclosure Handout”</w:t>
      </w:r>
      <w:r w:rsidRPr="00B45DA4">
        <w:rPr>
          <w:sz w:val="28"/>
          <w:szCs w:val="28"/>
        </w:rPr>
        <w:t xml:space="preserve"> should be given to everyone at the sign-in/registration </w:t>
      </w:r>
      <w:r w:rsidRPr="009B509D">
        <w:rPr>
          <w:b/>
          <w:color w:val="C00000"/>
          <w:sz w:val="28"/>
          <w:szCs w:val="28"/>
          <w:u w:val="single"/>
        </w:rPr>
        <w:t>at the beginning of the program</w:t>
      </w:r>
      <w:r w:rsidRPr="00C17A3C">
        <w:rPr>
          <w:color w:val="C00000"/>
          <w:sz w:val="28"/>
          <w:szCs w:val="28"/>
        </w:rPr>
        <w:t xml:space="preserve"> (</w:t>
      </w:r>
      <w:r w:rsidRPr="00C17A3C">
        <w:rPr>
          <w:b/>
          <w:color w:val="C00000"/>
          <w:sz w:val="28"/>
          <w:szCs w:val="28"/>
        </w:rPr>
        <w:t>prior to the program</w:t>
      </w:r>
      <w:r w:rsidRPr="00B45DA4">
        <w:rPr>
          <w:sz w:val="28"/>
          <w:szCs w:val="28"/>
        </w:rPr>
        <w:t>).</w:t>
      </w:r>
      <w:r w:rsidR="002918AE">
        <w:rPr>
          <w:sz w:val="28"/>
          <w:szCs w:val="28"/>
        </w:rPr>
        <w:t xml:space="preserve"> </w:t>
      </w:r>
      <w:r w:rsidRPr="00B45DA4">
        <w:rPr>
          <w:sz w:val="28"/>
          <w:szCs w:val="28"/>
        </w:rPr>
        <w:t xml:space="preserve">It includes the announcement of honoraria, travel/lodging reimbursement, and </w:t>
      </w:r>
      <w:r w:rsidR="009B509D">
        <w:rPr>
          <w:sz w:val="28"/>
          <w:szCs w:val="28"/>
        </w:rPr>
        <w:t xml:space="preserve">any </w:t>
      </w:r>
      <w:r w:rsidRPr="00B45DA4">
        <w:rPr>
          <w:sz w:val="28"/>
          <w:szCs w:val="28"/>
        </w:rPr>
        <w:t>relationships with industry. It also notes that the proposed presentations were reviewed for conflicts-of-interest and that none were found. Thirdly, it announces that our speakers were advised to use generic names and to identify "off-label" and investigational uses of drugs and devices. (The speakers were advised this on the Disclosure form that the speakers signed.) Lastly, the handout acknowledges any commercial support of the CME activity.</w:t>
      </w:r>
    </w:p>
    <w:p w:rsidR="007510D0" w:rsidRPr="00B45DA4" w:rsidRDefault="007510D0" w:rsidP="007510D0">
      <w:pPr>
        <w:jc w:val="both"/>
        <w:rPr>
          <w:sz w:val="28"/>
          <w:szCs w:val="28"/>
        </w:rPr>
      </w:pPr>
    </w:p>
    <w:p w:rsidR="007510D0" w:rsidRPr="00B45DA4" w:rsidRDefault="007510D0" w:rsidP="007510D0">
      <w:pPr>
        <w:jc w:val="both"/>
        <w:rPr>
          <w:sz w:val="28"/>
          <w:szCs w:val="28"/>
        </w:rPr>
      </w:pPr>
      <w:r w:rsidRPr="00B45DA4">
        <w:rPr>
          <w:sz w:val="28"/>
          <w:szCs w:val="28"/>
        </w:rPr>
        <w:t xml:space="preserve">The ACCME requires that not only the disclosures (or lack of which) of the speakers are given to the audience but also the disclosures (or lack of which) of the planners and reviewers are given to the </w:t>
      </w:r>
      <w:r w:rsidR="002851AF">
        <w:rPr>
          <w:sz w:val="28"/>
          <w:szCs w:val="28"/>
        </w:rPr>
        <w:t>audience</w:t>
      </w:r>
      <w:r w:rsidRPr="00B45DA4">
        <w:rPr>
          <w:sz w:val="28"/>
          <w:szCs w:val="28"/>
        </w:rPr>
        <w:t xml:space="preserve"> (</w:t>
      </w:r>
      <w:r w:rsidRPr="009B509D">
        <w:rPr>
          <w:b/>
          <w:bCs/>
          <w:color w:val="FF0000"/>
          <w:sz w:val="28"/>
          <w:szCs w:val="28"/>
          <w:u w:val="single"/>
        </w:rPr>
        <w:t>and documented</w:t>
      </w:r>
      <w:r w:rsidRPr="00B45DA4">
        <w:rPr>
          <w:sz w:val="28"/>
          <w:szCs w:val="28"/>
        </w:rPr>
        <w:t>).</w:t>
      </w:r>
    </w:p>
    <w:p w:rsidR="007510D0" w:rsidRPr="00B45DA4" w:rsidRDefault="007510D0" w:rsidP="007510D0">
      <w:pPr>
        <w:jc w:val="both"/>
        <w:rPr>
          <w:sz w:val="28"/>
          <w:szCs w:val="28"/>
        </w:rPr>
      </w:pPr>
      <w:r w:rsidRPr="00B45DA4">
        <w:rPr>
          <w:sz w:val="28"/>
          <w:szCs w:val="28"/>
        </w:rPr>
        <w:t> </w:t>
      </w:r>
    </w:p>
    <w:p w:rsidR="007510D0" w:rsidRDefault="007510D0" w:rsidP="007510D0">
      <w:pPr>
        <w:jc w:val="both"/>
        <w:rPr>
          <w:sz w:val="28"/>
          <w:szCs w:val="28"/>
        </w:rPr>
      </w:pPr>
      <w:r w:rsidRPr="00B45DA4">
        <w:rPr>
          <w:sz w:val="28"/>
          <w:szCs w:val="28"/>
        </w:rPr>
        <w:t xml:space="preserve">I know that this is beyond your control as well as ours, and I appreciate all your efforts so far. I guess I can only ask if you would email these speakers expressing to them the </w:t>
      </w:r>
      <w:r w:rsidRPr="009B509D">
        <w:rPr>
          <w:b/>
          <w:sz w:val="28"/>
          <w:szCs w:val="28"/>
          <w:u w:val="single"/>
        </w:rPr>
        <w:t>urgency in their submitting their Disclosures</w:t>
      </w:r>
      <w:r w:rsidRPr="00B45DA4">
        <w:rPr>
          <w:sz w:val="28"/>
          <w:szCs w:val="28"/>
        </w:rPr>
        <w:t xml:space="preserve">. Feel free to forward to them this </w:t>
      </w:r>
      <w:r w:rsidR="002918AE">
        <w:rPr>
          <w:sz w:val="28"/>
          <w:szCs w:val="28"/>
        </w:rPr>
        <w:t>document</w:t>
      </w:r>
      <w:r w:rsidRPr="00B45DA4">
        <w:rPr>
          <w:sz w:val="28"/>
          <w:szCs w:val="28"/>
        </w:rPr>
        <w:t xml:space="preserve">. For their part, all they need to do is </w:t>
      </w:r>
      <w:r w:rsidR="009B509D">
        <w:rPr>
          <w:sz w:val="28"/>
          <w:szCs w:val="28"/>
        </w:rPr>
        <w:t>open/</w:t>
      </w:r>
      <w:r w:rsidRPr="00B45DA4">
        <w:rPr>
          <w:sz w:val="28"/>
          <w:szCs w:val="28"/>
        </w:rPr>
        <w:t>download the Speaker's Disclosur</w:t>
      </w:r>
      <w:r w:rsidR="009B509D">
        <w:rPr>
          <w:sz w:val="28"/>
          <w:szCs w:val="28"/>
        </w:rPr>
        <w:t>e form</w:t>
      </w:r>
      <w:r w:rsidR="00B45DA4">
        <w:rPr>
          <w:sz w:val="28"/>
          <w:szCs w:val="28"/>
        </w:rPr>
        <w:t xml:space="preserve">, </w:t>
      </w:r>
      <w:r w:rsidRPr="00B45DA4">
        <w:rPr>
          <w:sz w:val="28"/>
          <w:szCs w:val="28"/>
        </w:rPr>
        <w:t xml:space="preserve">complete it, and fax it back to </w:t>
      </w:r>
      <w:r w:rsidR="00C17A3C" w:rsidRPr="00C17A3C">
        <w:rPr>
          <w:b/>
          <w:color w:val="C00000"/>
          <w:sz w:val="28"/>
          <w:szCs w:val="28"/>
        </w:rPr>
        <w:t>YOU</w:t>
      </w:r>
      <w:r w:rsidR="00C17A3C">
        <w:rPr>
          <w:sz w:val="28"/>
          <w:szCs w:val="28"/>
        </w:rPr>
        <w:t xml:space="preserve"> </w:t>
      </w:r>
      <w:r w:rsidR="003527E5">
        <w:rPr>
          <w:sz w:val="28"/>
          <w:szCs w:val="28"/>
        </w:rPr>
        <w:t>(</w:t>
      </w:r>
      <w:r w:rsidR="003527E5" w:rsidRPr="003527E5">
        <w:rPr>
          <w:i/>
          <w:color w:val="0000FF"/>
          <w:sz w:val="28"/>
          <w:szCs w:val="28"/>
        </w:rPr>
        <w:t>you may have to enter your contact info on the disclosure form</w:t>
      </w:r>
      <w:r w:rsidR="003527E5">
        <w:rPr>
          <w:sz w:val="28"/>
          <w:szCs w:val="28"/>
        </w:rPr>
        <w:t xml:space="preserve">) </w:t>
      </w:r>
      <w:r w:rsidR="00C17A3C">
        <w:rPr>
          <w:sz w:val="28"/>
          <w:szCs w:val="28"/>
        </w:rPr>
        <w:t xml:space="preserve">or to </w:t>
      </w:r>
      <w:r w:rsidRPr="00B45DA4">
        <w:rPr>
          <w:sz w:val="28"/>
          <w:szCs w:val="28"/>
        </w:rPr>
        <w:t xml:space="preserve">us at (847/578-3320). </w:t>
      </w:r>
      <w:bookmarkStart w:id="0" w:name="_GoBack"/>
      <w:bookmarkEnd w:id="0"/>
    </w:p>
    <w:p w:rsidR="00C17A3C" w:rsidRDefault="00C17A3C" w:rsidP="007510D0">
      <w:pPr>
        <w:jc w:val="both"/>
        <w:rPr>
          <w:sz w:val="28"/>
          <w:szCs w:val="28"/>
        </w:rPr>
      </w:pPr>
    </w:p>
    <w:p w:rsidR="00C17A3C" w:rsidRDefault="00C17A3C" w:rsidP="007510D0">
      <w:pPr>
        <w:jc w:val="both"/>
        <w:rPr>
          <w:sz w:val="28"/>
          <w:szCs w:val="28"/>
        </w:rPr>
      </w:pPr>
      <w:r>
        <w:rPr>
          <w:sz w:val="28"/>
          <w:szCs w:val="28"/>
        </w:rPr>
        <w:t xml:space="preserve">The CME office gets numerous disclosure forms for our </w:t>
      </w:r>
      <w:r w:rsidR="00150B11">
        <w:rPr>
          <w:sz w:val="28"/>
          <w:szCs w:val="28"/>
        </w:rPr>
        <w:t xml:space="preserve">more than </w:t>
      </w:r>
      <w:r w:rsidR="009B509D">
        <w:rPr>
          <w:sz w:val="28"/>
          <w:szCs w:val="28"/>
        </w:rPr>
        <w:t>3</w:t>
      </w:r>
      <w:r w:rsidR="00150B11">
        <w:rPr>
          <w:sz w:val="28"/>
          <w:szCs w:val="28"/>
        </w:rPr>
        <w:t xml:space="preserve"> dozen </w:t>
      </w:r>
      <w:r w:rsidR="00660E6B">
        <w:rPr>
          <w:sz w:val="28"/>
          <w:szCs w:val="28"/>
        </w:rPr>
        <w:t>regularly</w:t>
      </w:r>
      <w:r>
        <w:rPr>
          <w:sz w:val="28"/>
          <w:szCs w:val="28"/>
        </w:rPr>
        <w:t xml:space="preserve"> scheduled conferences and </w:t>
      </w:r>
      <w:r w:rsidR="00150B11">
        <w:rPr>
          <w:sz w:val="28"/>
          <w:szCs w:val="28"/>
        </w:rPr>
        <w:t>live</w:t>
      </w:r>
      <w:r>
        <w:rPr>
          <w:sz w:val="28"/>
          <w:szCs w:val="28"/>
        </w:rPr>
        <w:t xml:space="preserve"> courses. </w:t>
      </w:r>
      <w:r w:rsidRPr="009B509D">
        <w:rPr>
          <w:b/>
          <w:sz w:val="28"/>
          <w:szCs w:val="28"/>
        </w:rPr>
        <w:t>If the title of the activity is not entered, it is hard for us to match the disclosure to a program.</w:t>
      </w:r>
      <w:r>
        <w:rPr>
          <w:sz w:val="28"/>
          <w:szCs w:val="28"/>
        </w:rPr>
        <w:t xml:space="preserve"> So, you can retrieve the completed and signed</w:t>
      </w:r>
      <w:r w:rsidR="00150B11">
        <w:rPr>
          <w:sz w:val="28"/>
          <w:szCs w:val="28"/>
        </w:rPr>
        <w:t xml:space="preserve"> disclosure forms for your activities, and send us a copy. </w:t>
      </w:r>
    </w:p>
    <w:p w:rsidR="00150B11" w:rsidRDefault="00150B11" w:rsidP="007510D0">
      <w:pPr>
        <w:jc w:val="both"/>
        <w:rPr>
          <w:sz w:val="28"/>
          <w:szCs w:val="28"/>
        </w:rPr>
      </w:pPr>
    </w:p>
    <w:p w:rsidR="0000409D" w:rsidRPr="0000409D" w:rsidRDefault="0000409D" w:rsidP="007510D0">
      <w:pPr>
        <w:jc w:val="both"/>
        <w:rPr>
          <w:b/>
          <w:sz w:val="28"/>
          <w:szCs w:val="28"/>
          <w:u w:val="single"/>
        </w:rPr>
      </w:pPr>
      <w:r w:rsidRPr="0000409D">
        <w:rPr>
          <w:b/>
          <w:sz w:val="28"/>
          <w:szCs w:val="28"/>
          <w:u w:val="single"/>
        </w:rPr>
        <w:t>Documentation and attendance:</w:t>
      </w:r>
    </w:p>
    <w:p w:rsidR="0000409D" w:rsidRDefault="0000409D" w:rsidP="007510D0">
      <w:pPr>
        <w:jc w:val="both"/>
        <w:rPr>
          <w:sz w:val="28"/>
          <w:szCs w:val="28"/>
        </w:rPr>
      </w:pPr>
    </w:p>
    <w:p w:rsidR="00150B11" w:rsidRDefault="00150B11" w:rsidP="007510D0">
      <w:pPr>
        <w:jc w:val="both"/>
        <w:rPr>
          <w:sz w:val="28"/>
          <w:szCs w:val="28"/>
        </w:rPr>
      </w:pPr>
      <w:r>
        <w:rPr>
          <w:sz w:val="28"/>
          <w:szCs w:val="28"/>
        </w:rPr>
        <w:t xml:space="preserve">Send us the </w:t>
      </w:r>
      <w:r w:rsidRPr="00150B11">
        <w:rPr>
          <w:b/>
          <w:color w:val="C00000"/>
          <w:sz w:val="28"/>
          <w:szCs w:val="28"/>
        </w:rPr>
        <w:t>complete packet</w:t>
      </w:r>
      <w:r>
        <w:rPr>
          <w:sz w:val="28"/>
          <w:szCs w:val="28"/>
        </w:rPr>
        <w:t xml:space="preserve"> for each program (via fax, email</w:t>
      </w:r>
      <w:r w:rsidR="0000409D">
        <w:rPr>
          <w:sz w:val="28"/>
          <w:szCs w:val="28"/>
        </w:rPr>
        <w:t>, inter office mail</w:t>
      </w:r>
      <w:r>
        <w:rPr>
          <w:sz w:val="28"/>
          <w:szCs w:val="28"/>
        </w:rPr>
        <w:t xml:space="preserve"> or regular mail) immediately after the program so that we can keep track of your activity and follow up with you for any clarification or missing document. Meanwhile, you may enter the attendance on a regular basis immediately after each program and send us the electronic version of the attendance at the end of each year.</w:t>
      </w:r>
    </w:p>
    <w:p w:rsidR="00150B11" w:rsidRPr="00B45DA4" w:rsidRDefault="00150B11" w:rsidP="007510D0">
      <w:pPr>
        <w:jc w:val="both"/>
        <w:rPr>
          <w:sz w:val="28"/>
          <w:szCs w:val="28"/>
        </w:rPr>
      </w:pPr>
      <w:r>
        <w:rPr>
          <w:sz w:val="28"/>
          <w:szCs w:val="28"/>
        </w:rPr>
        <w:t xml:space="preserve"> </w:t>
      </w:r>
    </w:p>
    <w:p w:rsidR="007510D0" w:rsidRPr="006B4E31" w:rsidRDefault="007510D0" w:rsidP="007510D0">
      <w:pPr>
        <w:jc w:val="both"/>
      </w:pPr>
    </w:p>
    <w:p w:rsidR="007510D0" w:rsidRPr="006B4E31" w:rsidRDefault="007510D0" w:rsidP="007510D0">
      <w:pPr>
        <w:jc w:val="both"/>
      </w:pPr>
    </w:p>
    <w:sectPr w:rsidR="007510D0" w:rsidRPr="006B4E31" w:rsidSect="00611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F4"/>
    <w:rsid w:val="0000409D"/>
    <w:rsid w:val="000E76FF"/>
    <w:rsid w:val="00150B11"/>
    <w:rsid w:val="002851AF"/>
    <w:rsid w:val="002918AE"/>
    <w:rsid w:val="002D31F8"/>
    <w:rsid w:val="003527E5"/>
    <w:rsid w:val="004311F4"/>
    <w:rsid w:val="0061195E"/>
    <w:rsid w:val="00660E6B"/>
    <w:rsid w:val="006D24B9"/>
    <w:rsid w:val="00732D68"/>
    <w:rsid w:val="007510D0"/>
    <w:rsid w:val="007F1C54"/>
    <w:rsid w:val="00890E6E"/>
    <w:rsid w:val="009519A3"/>
    <w:rsid w:val="009B509D"/>
    <w:rsid w:val="00A26D70"/>
    <w:rsid w:val="00A66694"/>
    <w:rsid w:val="00B45DA4"/>
    <w:rsid w:val="00B90E98"/>
    <w:rsid w:val="00C17A3C"/>
    <w:rsid w:val="00D6773E"/>
    <w:rsid w:val="00E16189"/>
    <w:rsid w:val="00E2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9350"/>
  <w15:docId w15:val="{08091AE4-E7FE-482E-8D1E-8A739298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F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Disclosure Forms</vt:lpstr>
    </vt:vector>
  </TitlesOfParts>
  <Company>RFUMS</Company>
  <LinksUpToDate>false</LinksUpToDate>
  <CharactersWithSpaces>3404</CharactersWithSpaces>
  <SharedDoc>false</SharedDoc>
  <HLinks>
    <vt:vector size="24" baseType="variant">
      <vt:variant>
        <vt:i4>655459</vt:i4>
      </vt:variant>
      <vt:variant>
        <vt:i4>9</vt:i4>
      </vt:variant>
      <vt:variant>
        <vt:i4>0</vt:i4>
      </vt:variant>
      <vt:variant>
        <vt:i4>5</vt:i4>
      </vt:variant>
      <vt:variant>
        <vt:lpwstr>http://www.accme.org/dir_docs/doc_upload/f4ee5075-9574-4231-8876-5e21723c0c82_uploaddocument.pdf</vt:lpwstr>
      </vt:variant>
      <vt:variant>
        <vt:lpwstr/>
      </vt:variant>
      <vt:variant>
        <vt:i4>655459</vt:i4>
      </vt:variant>
      <vt:variant>
        <vt:i4>6</vt:i4>
      </vt:variant>
      <vt:variant>
        <vt:i4>0</vt:i4>
      </vt:variant>
      <vt:variant>
        <vt:i4>5</vt:i4>
      </vt:variant>
      <vt:variant>
        <vt:lpwstr>http://www.accme.org/dir_docs/doc_upload/f4ee5075-9574-4231-8876-5e21723c0c82_uploaddocument.pdf</vt:lpwstr>
      </vt:variant>
      <vt:variant>
        <vt:lpwstr/>
      </vt:variant>
      <vt:variant>
        <vt:i4>6553603</vt:i4>
      </vt:variant>
      <vt:variant>
        <vt:i4>3</vt:i4>
      </vt:variant>
      <vt:variant>
        <vt:i4>0</vt:i4>
      </vt:variant>
      <vt:variant>
        <vt:i4>5</vt:i4>
      </vt:variant>
      <vt:variant>
        <vt:lpwstr>mailto:elsa.kurien@rosalindfranklin.edu</vt:lpwstr>
      </vt:variant>
      <vt:variant>
        <vt:lpwstr/>
      </vt:variant>
      <vt:variant>
        <vt:i4>6553603</vt:i4>
      </vt:variant>
      <vt:variant>
        <vt:i4>0</vt:i4>
      </vt:variant>
      <vt:variant>
        <vt:i4>0</vt:i4>
      </vt:variant>
      <vt:variant>
        <vt:i4>5</vt:i4>
      </vt:variant>
      <vt:variant>
        <vt:lpwstr>mailto:elsa.kurien@rosalindfranklin.edu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Forms</dc:title>
  <dc:creator>Rosalind Franklin University</dc:creator>
  <cp:lastModifiedBy>Kurien, Elsa Ravi</cp:lastModifiedBy>
  <cp:revision>4</cp:revision>
  <cp:lastPrinted>2014-03-06T16:59:00Z</cp:lastPrinted>
  <dcterms:created xsi:type="dcterms:W3CDTF">2015-02-19T01:39:00Z</dcterms:created>
  <dcterms:modified xsi:type="dcterms:W3CDTF">2019-12-11T19:05:00Z</dcterms:modified>
</cp:coreProperties>
</file>